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32"/>
          <w:szCs w:val="32"/>
          <w:rtl w:val="0"/>
        </w:rPr>
        <w:t xml:space="preserve">Send an email to Toronto’s Planning and Housing Committee before January 22nd at 9AM to advocate for better support for </w:t>
      </w:r>
      <w:r w:rsidDel="00000000" w:rsidR="00000000" w:rsidRPr="00000000">
        <w:rPr>
          <w:rFonts w:ascii="Helvetica Neue" w:cs="Helvetica Neue" w:eastAsia="Helvetica Neue" w:hAnsi="Helvetica Neue"/>
          <w:b w:val="1"/>
          <w:bCs w:val="1"/>
          <w:sz w:val="32"/>
          <w:szCs w:val="32"/>
          <w:highlight w:val="yellow"/>
          <w:rtl w:val="0"/>
        </w:rPr>
        <w:t xml:space="preserve">vulnerable tenants</w:t>
      </w:r>
      <w:r w:rsidDel="00000000" w:rsidR="00000000" w:rsidRPr="00000000">
        <w:rPr>
          <w:rFonts w:ascii="Helvetica Neue" w:cs="Helvetica Neue" w:eastAsia="Helvetica Neue" w:hAnsi="Helvetica Neue"/>
          <w:b w:val="1"/>
          <w:bCs w:val="1"/>
          <w:sz w:val="32"/>
          <w:szCs w:val="32"/>
          <w:rtl w:val="0"/>
        </w:rPr>
        <w:t xml:space="preserve"> during a demoviction! </w:t>
        <w:br w:type="textWrapping"/>
      </w:r>
      <w:r w:rsidDel="00000000" w:rsidR="00000000" w:rsidRPr="00000000">
        <w:rPr>
          <w:rFonts w:ascii="Helvetica Neue" w:cs="Helvetica Neue" w:eastAsia="Helvetica Neue" w:hAnsi="Helvetica Neue"/>
          <w:sz w:val="24"/>
          <w:szCs w:val="24"/>
          <w:rtl w:val="0"/>
        </w:rPr>
        <w:t xml:space="preserve">Please note that your name will be on the record.</w:t>
      </w:r>
    </w:p>
    <w:p w:rsidR="00000000" w:rsidDel="00000000" w:rsidP="00000000" w:rsidRDefault="00000000" w:rsidRPr="00000000" w14:paraId="00000002">
      <w:pPr>
        <w:rPr>
          <w:rFonts w:ascii="Helvetica Neue" w:cs="Helvetica Neue" w:eastAsia="Helvetica Neue" w:hAnsi="Helvetica Neue"/>
          <w:b w:val="1"/>
          <w:bCs w:val="1"/>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rPr>
          <w:rFonts w:ascii="Helvetica Neue" w:cs="Helvetica Neue" w:eastAsia="Helvetica Neue" w:hAnsi="Helvetica Neue"/>
          <w:b w:val="1"/>
          <w:bCs w:val="1"/>
          <w:sz w:val="18"/>
          <w:szCs w:val="18"/>
        </w:rPr>
      </w:pPr>
      <w:r w:rsidDel="00000000" w:rsidR="00000000" w:rsidRPr="00000000">
        <w:rPr>
          <w:rtl w:val="0"/>
        </w:rPr>
      </w:r>
    </w:p>
    <w:p w:rsidR="00000000" w:rsidDel="00000000" w:rsidP="00000000" w:rsidRDefault="00000000" w:rsidRPr="00000000" w14:paraId="00000004">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32"/>
          <w:szCs w:val="32"/>
          <w:shd w:fill="c9daf8" w:val="clear"/>
          <w:rtl w:val="0"/>
        </w:rPr>
        <w:t xml:space="preserve"> STEP 1 </w:t>
      </w:r>
      <w:r w:rsidDel="00000000" w:rsidR="00000000" w:rsidRPr="00000000">
        <w:rPr>
          <w:rFonts w:ascii="Helvetica Neue" w:cs="Helvetica Neue" w:eastAsia="Helvetica Neue" w:hAnsi="Helvetica Neue"/>
          <w:b w:val="1"/>
          <w:bCs w:val="1"/>
          <w:sz w:val="40"/>
          <w:szCs w:val="40"/>
          <w:rtl w:val="0"/>
        </w:rPr>
        <w:t xml:space="preserve"> </w:t>
      </w:r>
      <w:r w:rsidDel="00000000" w:rsidR="00000000" w:rsidRPr="00000000">
        <w:rPr>
          <w:rFonts w:ascii="Helvetica Neue" w:cs="Helvetica Neue" w:eastAsia="Helvetica Neue" w:hAnsi="Helvetica Neue"/>
          <w:sz w:val="30"/>
          <w:szCs w:val="30"/>
          <w:rtl w:val="0"/>
        </w:rPr>
        <w:t xml:space="preserve">Copy and paste the following email addresses:</w:t>
        <w:br w:type="textWrapping"/>
      </w:r>
      <w:r w:rsidDel="00000000" w:rsidR="00000000" w:rsidRPr="00000000">
        <w:rPr>
          <w:rtl w:val="0"/>
        </w:rPr>
      </w:r>
    </w:p>
    <w:p w:rsidR="00000000" w:rsidDel="00000000" w:rsidP="00000000" w:rsidRDefault="00000000" w:rsidRPr="00000000" w14:paraId="00000005">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 </w:t>
      </w:r>
      <w:hyperlink r:id="rId6">
        <w:r w:rsidDel="00000000" w:rsidR="00000000" w:rsidRPr="00000000">
          <w:rPr>
            <w:rFonts w:ascii="Helvetica Neue" w:cs="Helvetica Neue" w:eastAsia="Helvetica Neue" w:hAnsi="Helvetica Neue"/>
            <w:color w:val="1155cc"/>
            <w:sz w:val="20"/>
            <w:szCs w:val="20"/>
            <w:u w:val="single"/>
            <w:rtl w:val="0"/>
          </w:rPr>
          <w:t xml:space="preserve">phc@toronto.ca</w:t>
        </w:r>
      </w:hyperlink>
      <w:r w:rsidDel="00000000" w:rsidR="00000000" w:rsidRPr="00000000">
        <w:rPr>
          <w:rFonts w:ascii="Helvetica Neue" w:cs="Helvetica Neue" w:eastAsia="Helvetica Neue" w:hAnsi="Helvetica Neue"/>
          <w:sz w:val="20"/>
          <w:szCs w:val="20"/>
          <w:rtl w:val="0"/>
        </w:rPr>
        <w:t xml:space="preserve"> </w:t>
        <w:br w:type="textWrapping"/>
        <w:t xml:space="preserve">CC: </w:t>
      </w:r>
      <w:hyperlink r:id="rId7">
        <w:r w:rsidDel="00000000" w:rsidR="00000000" w:rsidRPr="00000000">
          <w:rPr>
            <w:rFonts w:ascii="Helvetica Neue" w:cs="Helvetica Neue" w:eastAsia="Helvetica Neue" w:hAnsi="Helvetica Neue"/>
            <w:color w:val="1155cc"/>
            <w:sz w:val="20"/>
            <w:szCs w:val="20"/>
            <w:u w:val="single"/>
            <w:rtl w:val="0"/>
          </w:rPr>
          <w:t xml:space="preserve">councillor_perks@toronto.ca</w:t>
        </w:r>
      </w:hyperlink>
      <w:r w:rsidDel="00000000" w:rsidR="00000000" w:rsidRPr="00000000">
        <w:rPr>
          <w:rFonts w:ascii="Helvetica Neue" w:cs="Helvetica Neue" w:eastAsia="Helvetica Neue" w:hAnsi="Helvetica Neue"/>
          <w:sz w:val="20"/>
          <w:szCs w:val="20"/>
          <w:rtl w:val="0"/>
        </w:rPr>
        <w:t xml:space="preserve"> </w:t>
        <w:br w:type="textWrapping"/>
      </w:r>
      <w:hyperlink r:id="rId8">
        <w:r w:rsidDel="00000000" w:rsidR="00000000" w:rsidRPr="00000000">
          <w:rPr>
            <w:rFonts w:ascii="Helvetica Neue" w:cs="Helvetica Neue" w:eastAsia="Helvetica Neue" w:hAnsi="Helvetica Neue"/>
            <w:color w:val="1155cc"/>
            <w:sz w:val="20"/>
            <w:szCs w:val="20"/>
            <w:u w:val="single"/>
            <w:rtl w:val="0"/>
          </w:rPr>
          <w:t xml:space="preserve">councillor_matlow@toronto.ca</w:t>
        </w:r>
      </w:hyperlink>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006">
      <w:pPr>
        <w:rPr>
          <w:rFonts w:ascii="Helvetica Neue" w:cs="Helvetica Neue" w:eastAsia="Helvetica Neue" w:hAnsi="Helvetica Neue"/>
          <w:sz w:val="20"/>
          <w:szCs w:val="20"/>
        </w:rPr>
      </w:pPr>
      <w:hyperlink r:id="rId9">
        <w:r w:rsidDel="00000000" w:rsidR="00000000" w:rsidRPr="00000000">
          <w:rPr>
            <w:rFonts w:ascii="Helvetica Neue" w:cs="Helvetica Neue" w:eastAsia="Helvetica Neue" w:hAnsi="Helvetica Neue"/>
            <w:color w:val="1155cc"/>
            <w:sz w:val="20"/>
            <w:szCs w:val="20"/>
            <w:u w:val="single"/>
            <w:rtl w:val="0"/>
          </w:rPr>
          <w:t xml:space="preserve">councillor_myers@toronto.ca</w:t>
        </w:r>
      </w:hyperlink>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007">
      <w:pPr>
        <w:rPr>
          <w:rFonts w:ascii="Helvetica Neue" w:cs="Helvetica Neue" w:eastAsia="Helvetica Neue" w:hAnsi="Helvetica Neue"/>
          <w:sz w:val="20"/>
          <w:szCs w:val="20"/>
        </w:rPr>
      </w:pPr>
      <w:hyperlink r:id="rId10">
        <w:r w:rsidDel="00000000" w:rsidR="00000000" w:rsidRPr="00000000">
          <w:rPr>
            <w:rFonts w:ascii="Helvetica Neue" w:cs="Helvetica Neue" w:eastAsia="Helvetica Neue" w:hAnsi="Helvetica Neue"/>
            <w:color w:val="1155cc"/>
            <w:sz w:val="20"/>
            <w:szCs w:val="20"/>
            <w:u w:val="single"/>
            <w:rtl w:val="0"/>
          </w:rPr>
          <w:t xml:space="preserve">councillor_nunziata@toronto.ca</w:t>
        </w:r>
      </w:hyperlink>
      <w:r w:rsidDel="00000000" w:rsidR="00000000" w:rsidRPr="00000000">
        <w:rPr>
          <w:rFonts w:ascii="Helvetica Neue" w:cs="Helvetica Neue" w:eastAsia="Helvetica Neue" w:hAnsi="Helvetica Neue"/>
          <w:sz w:val="20"/>
          <w:szCs w:val="20"/>
          <w:rtl w:val="0"/>
        </w:rPr>
        <w:t xml:space="preserve"> </w:t>
        <w:br w:type="textWrapping"/>
      </w:r>
      <w:hyperlink r:id="rId11">
        <w:r w:rsidDel="00000000" w:rsidR="00000000" w:rsidRPr="00000000">
          <w:rPr>
            <w:rFonts w:ascii="Helvetica Neue" w:cs="Helvetica Neue" w:eastAsia="Helvetica Neue" w:hAnsi="Helvetica Neue"/>
            <w:color w:val="1155cc"/>
            <w:sz w:val="20"/>
            <w:szCs w:val="20"/>
            <w:u w:val="single"/>
            <w:rtl w:val="0"/>
          </w:rPr>
          <w:t xml:space="preserve">councillor_crisanti@toronto.ca</w:t>
        </w:r>
      </w:hyperlink>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008">
      <w:pPr>
        <w:rPr>
          <w:rFonts w:ascii="Helvetica Neue" w:cs="Helvetica Neue" w:eastAsia="Helvetica Neue" w:hAnsi="Helvetica Neue"/>
          <w:sz w:val="20"/>
          <w:szCs w:val="20"/>
        </w:rPr>
      </w:pPr>
      <w:hyperlink r:id="rId12">
        <w:r w:rsidDel="00000000" w:rsidR="00000000" w:rsidRPr="00000000">
          <w:rPr>
            <w:rFonts w:ascii="Helvetica Neue" w:cs="Helvetica Neue" w:eastAsia="Helvetica Neue" w:hAnsi="Helvetica Neue"/>
            <w:color w:val="1155cc"/>
            <w:sz w:val="20"/>
            <w:szCs w:val="20"/>
            <w:u w:val="single"/>
            <w:rtl w:val="0"/>
          </w:rPr>
          <w:t xml:space="preserve">councillor_bradford@toronto.ca</w:t>
        </w:r>
      </w:hyperlink>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009">
      <w:pPr>
        <w:rPr>
          <w:rFonts w:ascii="Helvetica Neue" w:cs="Helvetica Neue" w:eastAsia="Helvetica Neue" w:hAnsi="Helvetica Neue"/>
          <w:b w:val="1"/>
          <w:bCs w:val="1"/>
          <w:highlight w:val="yellow"/>
        </w:rPr>
      </w:pPr>
      <w:r w:rsidDel="00000000" w:rsidR="00000000" w:rsidRPr="00000000">
        <w:rPr>
          <w:rtl w:val="0"/>
        </w:rPr>
      </w:r>
    </w:p>
    <w:p w:rsidR="00000000" w:rsidDel="00000000" w:rsidP="00000000" w:rsidRDefault="00000000" w:rsidRPr="00000000" w14:paraId="0000000A">
      <w:pPr>
        <w:rPr>
          <w:rFonts w:ascii="Helvetica Neue" w:cs="Helvetica Neue" w:eastAsia="Helvetica Neue" w:hAnsi="Helvetica Neue"/>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rPr>
          <w:rFonts w:ascii="Helvetica Neue" w:cs="Helvetica Neue" w:eastAsia="Helvetica Neue" w:hAnsi="Helvetica Neue"/>
          <w:b w:val="1"/>
          <w:bCs w:val="1"/>
          <w:highlight w:val="yellow"/>
        </w:rPr>
      </w:pPr>
      <w:r w:rsidDel="00000000" w:rsidR="00000000" w:rsidRPr="00000000">
        <w:rPr>
          <w:rtl w:val="0"/>
        </w:rPr>
      </w:r>
    </w:p>
    <w:p w:rsidR="00000000" w:rsidDel="00000000" w:rsidP="00000000" w:rsidRDefault="00000000" w:rsidRPr="00000000" w14:paraId="0000000C">
      <w:pPr>
        <w:rPr>
          <w:rFonts w:ascii="Helvetica Neue" w:cs="Helvetica Neue" w:eastAsia="Helvetica Neue" w:hAnsi="Helvetica Neue"/>
          <w:sz w:val="30"/>
          <w:szCs w:val="30"/>
        </w:rPr>
      </w:pPr>
      <w:r w:rsidDel="00000000" w:rsidR="00000000" w:rsidRPr="00000000">
        <w:rPr>
          <w:rFonts w:ascii="Helvetica Neue" w:cs="Helvetica Neue" w:eastAsia="Helvetica Neue" w:hAnsi="Helvetica Neue"/>
          <w:b w:val="1"/>
          <w:bCs w:val="1"/>
          <w:sz w:val="32"/>
          <w:szCs w:val="32"/>
          <w:shd w:fill="c9daf8" w:val="clear"/>
          <w:rtl w:val="0"/>
        </w:rPr>
        <w:t xml:space="preserve"> STEP 2 </w:t>
      </w:r>
      <w:r w:rsidDel="00000000" w:rsidR="00000000" w:rsidRPr="00000000">
        <w:rPr>
          <w:rFonts w:ascii="Helvetica Neue" w:cs="Helvetica Neue" w:eastAsia="Helvetica Neue" w:hAnsi="Helvetica Neue"/>
          <w:b w:val="1"/>
          <w:bCs w:val="1"/>
          <w:sz w:val="32"/>
          <w:szCs w:val="32"/>
          <w:rtl w:val="0"/>
        </w:rPr>
        <w:t xml:space="preserve"> </w:t>
      </w:r>
      <w:r w:rsidDel="00000000" w:rsidR="00000000" w:rsidRPr="00000000">
        <w:rPr>
          <w:rFonts w:ascii="Helvetica Neue" w:cs="Helvetica Neue" w:eastAsia="Helvetica Neue" w:hAnsi="Helvetica Neue"/>
          <w:sz w:val="30"/>
          <w:szCs w:val="30"/>
          <w:rtl w:val="0"/>
        </w:rPr>
        <w:t xml:space="preserve">Copy and paste the following into the subject line:</w:t>
      </w:r>
    </w:p>
    <w:p w:rsidR="00000000" w:rsidDel="00000000" w:rsidP="00000000" w:rsidRDefault="00000000" w:rsidRPr="00000000" w14:paraId="0000000D">
      <w:pPr>
        <w:rPr>
          <w:rFonts w:ascii="Helvetica Neue" w:cs="Helvetica Neue" w:eastAsia="Helvetica Neue" w:hAnsi="Helvetica Neue"/>
          <w:b w:val="1"/>
          <w:bCs w:val="1"/>
          <w:highlight w:val="yellow"/>
        </w:rPr>
      </w:pPr>
      <w:r w:rsidDel="00000000" w:rsidR="00000000" w:rsidRPr="00000000">
        <w:rPr>
          <w:rtl w:val="0"/>
        </w:rPr>
      </w:r>
    </w:p>
    <w:p w:rsidR="00000000" w:rsidDel="00000000" w:rsidP="00000000" w:rsidRDefault="00000000" w:rsidRPr="00000000" w14:paraId="0000000E">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Re: PH27.9 - Rental Housing and Dwelling Room Replacement: Supporting Tenants with Additional Housing Barriers</w:t>
      </w:r>
    </w:p>
    <w:p w:rsidR="00000000" w:rsidDel="00000000" w:rsidP="00000000" w:rsidRDefault="00000000" w:rsidRPr="00000000" w14:paraId="0000000F">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0">
      <w:pPr>
        <w:rPr>
          <w:rFonts w:ascii="Helvetica Neue" w:cs="Helvetica Neue" w:eastAsia="Helvetica Neue" w:hAnsi="Helvetica Neu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2">
      <w:pPr>
        <w:spacing w:line="240" w:lineRule="auto"/>
        <w:rPr>
          <w:rFonts w:ascii="Helvetica Neue" w:cs="Helvetica Neue" w:eastAsia="Helvetica Neue" w:hAnsi="Helvetica Neue"/>
          <w:sz w:val="30"/>
          <w:szCs w:val="30"/>
        </w:rPr>
      </w:pPr>
      <w:r w:rsidDel="00000000" w:rsidR="00000000" w:rsidRPr="00000000">
        <w:rPr>
          <w:rFonts w:ascii="Helvetica Neue" w:cs="Helvetica Neue" w:eastAsia="Helvetica Neue" w:hAnsi="Helvetica Neue"/>
          <w:b w:val="1"/>
          <w:bCs w:val="1"/>
          <w:sz w:val="32"/>
          <w:szCs w:val="32"/>
          <w:shd w:fill="c9daf8" w:val="clear"/>
          <w:rtl w:val="0"/>
        </w:rPr>
        <w:t xml:space="preserve"> STEP 3 </w:t>
      </w:r>
      <w:r w:rsidDel="00000000" w:rsidR="00000000" w:rsidRPr="00000000">
        <w:rPr>
          <w:rFonts w:ascii="Helvetica Neue" w:cs="Helvetica Neue" w:eastAsia="Helvetica Neue" w:hAnsi="Helvetica Neue"/>
          <w:b w:val="1"/>
          <w:bCs w:val="1"/>
          <w:sz w:val="40"/>
          <w:szCs w:val="40"/>
          <w:rtl w:val="0"/>
        </w:rPr>
        <w:t xml:space="preserve"> </w:t>
      </w:r>
      <w:r w:rsidDel="00000000" w:rsidR="00000000" w:rsidRPr="00000000">
        <w:rPr>
          <w:rFonts w:ascii="Helvetica Neue" w:cs="Helvetica Neue" w:eastAsia="Helvetica Neue" w:hAnsi="Helvetica Neue"/>
          <w:sz w:val="30"/>
          <w:szCs w:val="30"/>
          <w:rtl w:val="0"/>
        </w:rPr>
        <w:t xml:space="preserve">Copy and paste the text below into the body of your email, making any personal changes you see fit:</w:t>
      </w:r>
    </w:p>
    <w:p w:rsidR="00000000" w:rsidDel="00000000" w:rsidP="00000000" w:rsidRDefault="00000000" w:rsidRPr="00000000" w14:paraId="00000013">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4">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Dear Planning and Housing Committee Members,</w:t>
      </w:r>
    </w:p>
    <w:p w:rsidR="00000000" w:rsidDel="00000000" w:rsidP="00000000" w:rsidRDefault="00000000" w:rsidRPr="00000000" w14:paraId="00000015">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6">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My name is </w:t>
      </w:r>
      <w:r w:rsidDel="00000000" w:rsidR="00000000" w:rsidRPr="00000000">
        <w:rPr>
          <w:rFonts w:ascii="Helvetica Neue" w:cs="Helvetica Neue" w:eastAsia="Helvetica Neue" w:hAnsi="Helvetica Neue"/>
          <w:sz w:val="20"/>
          <w:szCs w:val="20"/>
          <w:shd w:fill="d9ead3" w:val="clear"/>
          <w:rtl w:val="0"/>
        </w:rPr>
        <w:t xml:space="preserve">(name here)</w:t>
      </w:r>
      <w:r w:rsidDel="00000000" w:rsidR="00000000" w:rsidRPr="00000000">
        <w:rPr>
          <w:rFonts w:ascii="Helvetica Neue" w:cs="Helvetica Neue" w:eastAsia="Helvetica Neue" w:hAnsi="Helvetica Neue"/>
          <w:sz w:val="20"/>
          <w:szCs w:val="20"/>
          <w:rtl w:val="0"/>
        </w:rPr>
        <w:t xml:space="preserve"> and I live at </w:t>
      </w:r>
      <w:r w:rsidDel="00000000" w:rsidR="00000000" w:rsidRPr="00000000">
        <w:rPr>
          <w:rFonts w:ascii="Helvetica Neue" w:cs="Helvetica Neue" w:eastAsia="Helvetica Neue" w:hAnsi="Helvetica Neue"/>
          <w:sz w:val="20"/>
          <w:szCs w:val="20"/>
          <w:shd w:fill="d9ead3" w:val="clear"/>
          <w:rtl w:val="0"/>
        </w:rPr>
        <w:t xml:space="preserve">(address or neighbourhood here)</w:t>
      </w:r>
      <w:r w:rsidDel="00000000" w:rsidR="00000000" w:rsidRPr="00000000">
        <w:rPr>
          <w:rFonts w:ascii="Helvetica Neue" w:cs="Helvetica Neue" w:eastAsia="Helvetica Neue" w:hAnsi="Helvetica Neue"/>
          <w:sz w:val="20"/>
          <w:szCs w:val="20"/>
          <w:rtl w:val="0"/>
        </w:rPr>
        <w:t xml:space="preserve"> in Toronto. </w:t>
        <w:br w:type="textWrapping"/>
      </w:r>
    </w:p>
    <w:p w:rsidR="00000000" w:rsidDel="00000000" w:rsidP="00000000" w:rsidRDefault="00000000" w:rsidRPr="00000000" w14:paraId="00000017">
      <w:pPr>
        <w:rPr>
          <w:rFonts w:ascii="Helvetica Neue" w:cs="Helvetica Neue" w:eastAsia="Helvetica Neue" w:hAnsi="Helvetica Neue"/>
          <w:sz w:val="20"/>
          <w:szCs w:val="20"/>
          <w:shd w:fill="d9ead3" w:val="clear"/>
        </w:rPr>
      </w:pPr>
      <w:r w:rsidDel="00000000" w:rsidR="00000000" w:rsidRPr="00000000">
        <w:rPr>
          <w:rFonts w:ascii="Helvetica Neue" w:cs="Helvetica Neue" w:eastAsia="Helvetica Neue" w:hAnsi="Helvetica Neue"/>
          <w:sz w:val="20"/>
          <w:szCs w:val="20"/>
          <w:rtl w:val="0"/>
        </w:rPr>
        <w:t xml:space="preserve">Demovictions are stressful and overwhelming for </w:t>
      </w:r>
      <w:r w:rsidDel="00000000" w:rsidR="00000000" w:rsidRPr="00000000">
        <w:rPr>
          <w:rFonts w:ascii="Helvetica Neue" w:cs="Helvetica Neue" w:eastAsia="Helvetica Neue" w:hAnsi="Helvetica Neue"/>
          <w:i w:val="1"/>
          <w:iCs w:val="1"/>
          <w:sz w:val="20"/>
          <w:szCs w:val="20"/>
          <w:rtl w:val="0"/>
        </w:rPr>
        <w:t xml:space="preserve">all</w:t>
      </w:r>
      <w:r w:rsidDel="00000000" w:rsidR="00000000" w:rsidRPr="00000000">
        <w:rPr>
          <w:rFonts w:ascii="Helvetica Neue" w:cs="Helvetica Neue" w:eastAsia="Helvetica Neue" w:hAnsi="Helvetica Neue"/>
          <w:sz w:val="20"/>
          <w:szCs w:val="20"/>
          <w:rtl w:val="0"/>
        </w:rPr>
        <w:t xml:space="preserve"> tenants, but disproportionately impact vulnerable tenants, increasing their risk of experiencing homelessness. </w:t>
      </w:r>
      <w:r w:rsidDel="00000000" w:rsidR="00000000" w:rsidRPr="00000000">
        <w:rPr>
          <w:rFonts w:ascii="Helvetica Neue" w:cs="Helvetica Neue" w:eastAsia="Helvetica Neue" w:hAnsi="Helvetica Neue"/>
          <w:sz w:val="20"/>
          <w:szCs w:val="20"/>
          <w:rtl w:val="0"/>
        </w:rPr>
        <w:t xml:space="preserve">While I appreciate the recommendations and hard work put forth by city staff, more needs to be done to ensure that all tenants remain housed.</w:t>
      </w:r>
      <w:r w:rsidDel="00000000" w:rsidR="00000000" w:rsidRPr="00000000">
        <w:rPr>
          <w:rFonts w:ascii="Helvetica Neue" w:cs="Helvetica Neue" w:eastAsia="Helvetica Neue" w:hAnsi="Helvetica Neue"/>
          <w:sz w:val="20"/>
          <w:szCs w:val="20"/>
          <w:shd w:fill="d9ead3" w:val="clear"/>
          <w:rtl w:val="0"/>
        </w:rPr>
        <w:br w:type="textWrapping"/>
        <w:br w:type="textWrapping"/>
        <w:t xml:space="preserve">(Please provide any personal reasons, motivations, or experiences about the need to support vulnerable tenants during the demoviction process. If there are none, feel free to delete!)</w:t>
      </w:r>
    </w:p>
    <w:p w:rsidR="00000000" w:rsidDel="00000000" w:rsidP="00000000" w:rsidRDefault="00000000" w:rsidRPr="00000000" w14:paraId="00000018">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9">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 support the recommendations put forward by </w:t>
      </w:r>
      <w:r w:rsidDel="00000000" w:rsidR="00000000" w:rsidRPr="00000000">
        <w:rPr>
          <w:rFonts w:ascii="Helvetica Neue" w:cs="Helvetica Neue" w:eastAsia="Helvetica Neue" w:hAnsi="Helvetica Neue"/>
          <w:i w:val="1"/>
          <w:iCs w:val="1"/>
          <w:sz w:val="20"/>
          <w:szCs w:val="20"/>
          <w:rtl w:val="0"/>
        </w:rPr>
        <w:t xml:space="preserve">No Demovictions </w:t>
      </w:r>
      <w:r w:rsidDel="00000000" w:rsidR="00000000" w:rsidRPr="00000000">
        <w:rPr>
          <w:rFonts w:ascii="Helvetica Neue" w:cs="Helvetica Neue" w:eastAsia="Helvetica Neue" w:hAnsi="Helvetica Neue"/>
          <w:sz w:val="20"/>
          <w:szCs w:val="20"/>
          <w:rtl w:val="0"/>
        </w:rPr>
        <w:t xml:space="preserve">(the full list of recommendations can be found </w:t>
      </w:r>
      <w:hyperlink r:id="rId13">
        <w:r w:rsidDel="00000000" w:rsidR="00000000" w:rsidRPr="00000000">
          <w:rPr>
            <w:rFonts w:ascii="Helvetica Neue" w:cs="Helvetica Neue" w:eastAsia="Helvetica Neue" w:hAnsi="Helvetica Neue"/>
            <w:color w:val="1155cc"/>
            <w:sz w:val="20"/>
            <w:szCs w:val="20"/>
            <w:u w:val="single"/>
            <w:rtl w:val="0"/>
          </w:rPr>
          <w:t xml:space="preserve">here</w:t>
        </w:r>
      </w:hyperlink>
      <w:r w:rsidDel="00000000" w:rsidR="00000000" w:rsidRPr="00000000">
        <w:rPr>
          <w:rFonts w:ascii="Helvetica Neue" w:cs="Helvetica Neue" w:eastAsia="Helvetica Neue" w:hAnsi="Helvetica Neue"/>
          <w:sz w:val="20"/>
          <w:szCs w:val="20"/>
          <w:rtl w:val="0"/>
        </w:rPr>
        <w:t xml:space="preserve">), which calls on the City to do more for vulnerable tenants by implementing the following:</w:t>
      </w:r>
    </w:p>
    <w:p w:rsidR="00000000" w:rsidDel="00000000" w:rsidP="00000000" w:rsidRDefault="00000000" w:rsidRPr="00000000" w14:paraId="0000001A">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B">
      <w:pPr>
        <w:numPr>
          <w:ilvl w:val="0"/>
          <w:numId w:val="1"/>
        </w:numPr>
        <w:ind w:left="720" w:hanging="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Retroactively apply changes for vulnerable tenants to demovictions that have not yet finalized their S111s.​ </w:t>
      </w:r>
      <w:r w:rsidDel="00000000" w:rsidR="00000000" w:rsidRPr="00000000">
        <w:rPr>
          <w:rFonts w:ascii="Helvetica Neue" w:cs="Helvetica Neue" w:eastAsia="Helvetica Neue" w:hAnsi="Helvetica Neue"/>
          <w:sz w:val="20"/>
          <w:szCs w:val="20"/>
          <w:rtl w:val="0"/>
        </w:rPr>
        <w:t xml:space="preserve">Hundreds of demoviction applications that have been approved but have yet to finalize their S111 agreements need to be protected. These buildings represent potentially thousands of vulnerable tenants who will have zero protections or support when they are displaced.</w:t>
      </w:r>
    </w:p>
    <w:p w:rsidR="00000000" w:rsidDel="00000000" w:rsidP="00000000" w:rsidRDefault="00000000" w:rsidRPr="00000000" w14:paraId="0000001C">
      <w:pPr>
        <w:numPr>
          <w:ilvl w:val="0"/>
          <w:numId w:val="1"/>
        </w:numPr>
        <w:ind w:left="720" w:hanging="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Maintain the additional compensation (4-months average market rent) that is currently available to seniors and tenants with mental and/or physical health disabilities.</w:t>
      </w:r>
    </w:p>
    <w:p w:rsidR="00000000" w:rsidDel="00000000" w:rsidP="00000000" w:rsidRDefault="00000000" w:rsidRPr="00000000" w14:paraId="0000001D">
      <w:pPr>
        <w:ind w:left="72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additional support provided to tenants considered vulnerable should be offered in addition to the compensation, not instead of it. I do not support the city removing it.</w:t>
      </w:r>
    </w:p>
    <w:p w:rsidR="00000000" w:rsidDel="00000000" w:rsidP="00000000" w:rsidRDefault="00000000" w:rsidRPr="00000000" w14:paraId="0000001E">
      <w:pPr>
        <w:numPr>
          <w:ilvl w:val="0"/>
          <w:numId w:val="1"/>
        </w:numPr>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Post-application tenants who are considered vulnerable should be eligible for additional support. </w:t>
      </w:r>
      <w:r w:rsidDel="00000000" w:rsidR="00000000" w:rsidRPr="00000000">
        <w:rPr>
          <w:rFonts w:ascii="Helvetica Neue" w:cs="Helvetica Neue" w:eastAsia="Helvetica Neue" w:hAnsi="Helvetica Neue"/>
          <w:sz w:val="20"/>
          <w:szCs w:val="20"/>
          <w:rtl w:val="0"/>
        </w:rPr>
        <w:t xml:space="preserve">Buildings with approved applications that have put their redevelopment plans on hold continue to accept new tenants, and it is critically important that when these vulnerable tenants are displaced, more is being done to ensure that they do not become homeless.</w:t>
      </w:r>
    </w:p>
    <w:p w:rsidR="00000000" w:rsidDel="00000000" w:rsidP="00000000" w:rsidRDefault="00000000" w:rsidRPr="00000000" w14:paraId="0000001F">
      <w:pPr>
        <w:numPr>
          <w:ilvl w:val="0"/>
          <w:numId w:val="1"/>
        </w:numPr>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Assessment of need has to be done door-to-door, not through a survey.</w:t>
      </w:r>
      <w:r w:rsidDel="00000000" w:rsidR="00000000" w:rsidRPr="00000000">
        <w:rPr>
          <w:rFonts w:ascii="Helvetica Neue" w:cs="Helvetica Neue" w:eastAsia="Helvetica Neue" w:hAnsi="Helvetica Neue"/>
          <w:sz w:val="20"/>
          <w:szCs w:val="20"/>
          <w:rtl w:val="0"/>
        </w:rPr>
        <w:t xml:space="preserve"> Assessing individual needs requires an in-person approach. Surveys are not adequate or reliable in identifying tenant needs, especially vulnerable tenants. </w:t>
      </w:r>
    </w:p>
    <w:p w:rsidR="00000000" w:rsidDel="00000000" w:rsidP="00000000" w:rsidRDefault="00000000" w:rsidRPr="00000000" w14:paraId="00000020">
      <w:pPr>
        <w:numPr>
          <w:ilvl w:val="0"/>
          <w:numId w:val="1"/>
        </w:numPr>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Leasing agents need to be replaced by a housing worker or tenant support coordinator. </w:t>
      </w:r>
      <w:r w:rsidDel="00000000" w:rsidR="00000000" w:rsidRPr="00000000">
        <w:rPr>
          <w:rFonts w:ascii="Helvetica Neue" w:cs="Helvetica Neue" w:eastAsia="Helvetica Neue" w:hAnsi="Helvetica Neue"/>
          <w:sz w:val="20"/>
          <w:szCs w:val="20"/>
          <w:rtl w:val="0"/>
        </w:rPr>
        <w:t xml:space="preserve">For-profit leasing agents who work on commission are not an appropriate support for helping vulnerable tenants find adequate, affordable, and accessible housing in their catchment area. Housing workers or tenant support coordinators, who have experience working with vulnerable and marginalized communities, will be able to better support and focus on tenants priorities beyond their own personal interests.</w:t>
      </w:r>
    </w:p>
    <w:p w:rsidR="00000000" w:rsidDel="00000000" w:rsidP="00000000" w:rsidRDefault="00000000" w:rsidRPr="00000000" w14:paraId="00000021">
      <w:pPr>
        <w:numPr>
          <w:ilvl w:val="0"/>
          <w:numId w:val="1"/>
        </w:numPr>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Tenants with accessibility requirements should be able to view their replacement units prior to signing a new lease.</w:t>
      </w:r>
    </w:p>
    <w:p w:rsidR="00000000" w:rsidDel="00000000" w:rsidP="00000000" w:rsidRDefault="00000000" w:rsidRPr="00000000" w14:paraId="00000022">
      <w:pPr>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3">
      <w:pPr>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 strongly urge Councillors to vote in favour of any motions and/or amendments that would support the recommendations outlined above, and continue to work with and consult </w:t>
      </w:r>
      <w:r w:rsidDel="00000000" w:rsidR="00000000" w:rsidRPr="00000000">
        <w:rPr>
          <w:rFonts w:ascii="Helvetica Neue" w:cs="Helvetica Neue" w:eastAsia="Helvetica Neue" w:hAnsi="Helvetica Neue"/>
          <w:i w:val="1"/>
          <w:iCs w:val="1"/>
          <w:sz w:val="20"/>
          <w:szCs w:val="20"/>
          <w:rtl w:val="0"/>
        </w:rPr>
        <w:t xml:space="preserve">No Demovictions </w:t>
      </w:r>
      <w:r w:rsidDel="00000000" w:rsidR="00000000" w:rsidRPr="00000000">
        <w:rPr>
          <w:rFonts w:ascii="Helvetica Neue" w:cs="Helvetica Neue" w:eastAsia="Helvetica Neue" w:hAnsi="Helvetica Neue"/>
          <w:sz w:val="20"/>
          <w:szCs w:val="20"/>
          <w:rtl w:val="0"/>
        </w:rPr>
        <w:t xml:space="preserve">in the further development of practices and policies. These recommendations would significantly improve outcomes for vulnerable tenants facing demovictions across Toronto.</w:t>
      </w:r>
    </w:p>
    <w:p w:rsidR="00000000" w:rsidDel="00000000" w:rsidP="00000000" w:rsidRDefault="00000000" w:rsidRPr="00000000" w14:paraId="00000024">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5">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Many thanks,</w:t>
      </w:r>
    </w:p>
    <w:p w:rsidR="00000000" w:rsidDel="00000000" w:rsidP="00000000" w:rsidRDefault="00000000" w:rsidRPr="00000000" w14:paraId="00000026">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7">
      <w:pPr>
        <w:rPr/>
      </w:pPr>
      <w:r w:rsidDel="00000000" w:rsidR="00000000" w:rsidRPr="00000000">
        <w:rPr>
          <w:rFonts w:ascii="Helvetica Neue" w:cs="Helvetica Neue" w:eastAsia="Helvetica Neue" w:hAnsi="Helvetica Neue"/>
          <w:sz w:val="20"/>
          <w:szCs w:val="20"/>
          <w:shd w:fill="d9ead3" w:val="clear"/>
          <w:rtl w:val="0"/>
        </w:rPr>
        <w:t xml:space="preserve">(your name)</w:t>
      </w:r>
      <w:r w:rsidDel="00000000" w:rsidR="00000000" w:rsidRPr="00000000">
        <w:rPr>
          <w:rtl w:val="0"/>
        </w:rPr>
      </w:r>
    </w:p>
    <w:sectPr>
      <w:head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5581650</wp:posOffset>
          </wp:positionH>
          <wp:positionV relativeFrom="paragraph">
            <wp:posOffset>-238124</wp:posOffset>
          </wp:positionV>
          <wp:extent cx="976313" cy="488156"/>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76313" cy="48815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councillor_crisanti@toronto.ca" TargetMode="External"/><Relationship Id="rId10" Type="http://schemas.openxmlformats.org/officeDocument/2006/relationships/hyperlink" Target="mailto:councillor_nunziata@toronto.ca" TargetMode="External"/><Relationship Id="rId13" Type="http://schemas.openxmlformats.org/officeDocument/2006/relationships/hyperlink" Target="https://www.nodemovictions.ca/take-action" TargetMode="External"/><Relationship Id="rId12" Type="http://schemas.openxmlformats.org/officeDocument/2006/relationships/hyperlink" Target="mailto:councillor_bradford@toronto.c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uncillor_myers@toronto.ca"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phc@toronto.ca" TargetMode="External"/><Relationship Id="rId7" Type="http://schemas.openxmlformats.org/officeDocument/2006/relationships/hyperlink" Target="mailto:councillor_perks@toronto.ca" TargetMode="External"/><Relationship Id="rId8" Type="http://schemas.openxmlformats.org/officeDocument/2006/relationships/hyperlink" Target="mailto:councillor_matlow@toronto.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